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C860F5" w14:paraId="57F18DE9" w14:textId="77777777" w:rsidTr="00D25237">
        <w:trPr>
          <w:trHeight w:val="865"/>
        </w:trPr>
        <w:tc>
          <w:tcPr>
            <w:tcW w:w="4190" w:type="dxa"/>
          </w:tcPr>
          <w:p w14:paraId="4DD59F02" w14:textId="28A66F64" w:rsidR="00DE2CF4" w:rsidRDefault="00DE2CF4" w:rsidP="006A0A2B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D20858" w:rsidRPr="00D20858">
              <w:rPr>
                <w:b w:val="0"/>
                <w:sz w:val="24"/>
                <w:szCs w:val="24"/>
                <w:lang w:val="nl-NL"/>
              </w:rPr>
              <w:t>CFMCACEN250084V</w:t>
            </w:r>
          </w:p>
          <w:p w14:paraId="1741E885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681F328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525A3240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6946B097" w14:textId="05B8424D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  <w:r>
              <w:rPr>
                <w:b w:val="0"/>
                <w:i/>
                <w:sz w:val="24"/>
                <w:szCs w:val="24"/>
                <w:lang w:val="nl-NL"/>
              </w:rPr>
              <w:t xml:space="preserve">Tp.HCM, ngày </w:t>
            </w:r>
            <w:r w:rsidR="00234D3F">
              <w:rPr>
                <w:b w:val="0"/>
                <w:i/>
                <w:sz w:val="24"/>
                <w:szCs w:val="24"/>
                <w:lang w:val="nl-NL"/>
              </w:rPr>
              <w:t>1</w:t>
            </w:r>
            <w:r w:rsidR="00D20858">
              <w:rPr>
                <w:b w:val="0"/>
                <w:i/>
                <w:sz w:val="24"/>
                <w:szCs w:val="24"/>
                <w:lang w:val="nl-NL"/>
              </w:rPr>
              <w:t>7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tháng </w:t>
            </w:r>
            <w:r w:rsidR="00C860F5">
              <w:rPr>
                <w:b w:val="0"/>
                <w:i/>
                <w:sz w:val="24"/>
                <w:szCs w:val="24"/>
                <w:lang w:val="nl-NL"/>
              </w:rPr>
              <w:t>0</w:t>
            </w:r>
            <w:r w:rsidR="00C2459E">
              <w:rPr>
                <w:b w:val="0"/>
                <w:i/>
                <w:sz w:val="24"/>
                <w:szCs w:val="24"/>
                <w:lang w:val="nl-NL"/>
              </w:rPr>
              <w:t>7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năm 20</w:t>
            </w:r>
            <w:r w:rsidR="00F775CA">
              <w:rPr>
                <w:b w:val="0"/>
                <w:i/>
                <w:sz w:val="24"/>
                <w:szCs w:val="24"/>
                <w:lang w:val="nl-NL"/>
              </w:rPr>
              <w:t>2</w:t>
            </w:r>
            <w:r w:rsidR="00C2459E">
              <w:rPr>
                <w:b w:val="0"/>
                <w:i/>
                <w:sz w:val="24"/>
                <w:szCs w:val="24"/>
                <w:lang w:val="nl-NL"/>
              </w:rPr>
              <w:t>5</w:t>
            </w:r>
          </w:p>
        </w:tc>
      </w:tr>
    </w:tbl>
    <w:p w14:paraId="68DE038D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283B253F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0010A062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18E56F73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4F149D3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27A9E9E1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C7E3647" w14:textId="5C33FBB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A93B02">
        <w:rPr>
          <w:rFonts w:ascii="Times New Roman" w:hAnsi="Times New Roman"/>
          <w:sz w:val="24"/>
          <w:szCs w:val="24"/>
          <w:lang w:val="nl-NL"/>
        </w:rPr>
        <w:t>S</w:t>
      </w:r>
      <w:r w:rsidR="00C2459E">
        <w:rPr>
          <w:rFonts w:ascii="Times New Roman" w:hAnsi="Times New Roman"/>
          <w:sz w:val="24"/>
          <w:szCs w:val="24"/>
          <w:lang w:val="nl-NL"/>
        </w:rPr>
        <w:t>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A93B0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50F51DF4" w14:textId="77777777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Thông tư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của Bộ Tài chính về việc hướng dẫn công bố thông tin trên thị trường chứng khoán.</w:t>
      </w:r>
    </w:p>
    <w:p w14:paraId="668B0383" w14:textId="79965E2B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số liệu báo cáo 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quý 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4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228" w:type="dxa"/>
        <w:tblInd w:w="-5" w:type="dxa"/>
        <w:tblLook w:val="04A0" w:firstRow="1" w:lastRow="0" w:firstColumn="1" w:lastColumn="0" w:noHBand="0" w:noVBand="1"/>
      </w:tblPr>
      <w:tblGrid>
        <w:gridCol w:w="2250"/>
        <w:gridCol w:w="1621"/>
        <w:gridCol w:w="1641"/>
        <w:gridCol w:w="1776"/>
        <w:gridCol w:w="940"/>
      </w:tblGrid>
      <w:tr w:rsidR="00C2459E" w14:paraId="031B05A6" w14:textId="77777777" w:rsidTr="003D184B">
        <w:trPr>
          <w:trHeight w:val="34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85F" w14:textId="77777777" w:rsidR="00C2459E" w:rsidRPr="00D20858" w:rsidRDefault="00C2459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858">
              <w:rPr>
                <w:b/>
                <w:bCs/>
                <w:color w:val="000000"/>
                <w:sz w:val="22"/>
                <w:szCs w:val="22"/>
              </w:rPr>
              <w:t>Nội</w:t>
            </w:r>
            <w:proofErr w:type="spellEnd"/>
            <w:r w:rsidRPr="00D20858">
              <w:rPr>
                <w:b/>
                <w:bCs/>
                <w:color w:val="000000"/>
                <w:sz w:val="22"/>
                <w:szCs w:val="22"/>
              </w:rPr>
              <w:t xml:space="preserve"> dung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1954" w14:textId="77777777" w:rsidR="00C2459E" w:rsidRPr="00D20858" w:rsidRDefault="00C24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858">
              <w:rPr>
                <w:b/>
                <w:bCs/>
                <w:color w:val="000000"/>
                <w:sz w:val="22"/>
                <w:szCs w:val="22"/>
              </w:rPr>
              <w:t xml:space="preserve"> Quý 2/2025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D08" w14:textId="77777777" w:rsidR="00C2459E" w:rsidRPr="00D20858" w:rsidRDefault="00C24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858">
              <w:rPr>
                <w:b/>
                <w:bCs/>
                <w:color w:val="000000"/>
                <w:sz w:val="22"/>
                <w:szCs w:val="22"/>
              </w:rPr>
              <w:t xml:space="preserve"> Quý 2/2024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1CF0" w14:textId="77777777" w:rsidR="00C2459E" w:rsidRPr="00D20858" w:rsidRDefault="00C24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20858">
              <w:rPr>
                <w:b/>
                <w:bCs/>
                <w:color w:val="000000"/>
                <w:sz w:val="22"/>
                <w:szCs w:val="22"/>
              </w:rPr>
              <w:t>Chênh</w:t>
            </w:r>
            <w:proofErr w:type="spellEnd"/>
            <w:r w:rsidRPr="00D208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b/>
                <w:bCs/>
                <w:color w:val="000000"/>
                <w:sz w:val="22"/>
                <w:szCs w:val="22"/>
              </w:rPr>
              <w:t>lệch</w:t>
            </w:r>
            <w:proofErr w:type="spellEnd"/>
          </w:p>
        </w:tc>
      </w:tr>
      <w:tr w:rsidR="00C2459E" w14:paraId="2E84EDF1" w14:textId="77777777" w:rsidTr="003D184B">
        <w:trPr>
          <w:trHeight w:val="343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5858" w14:textId="77777777" w:rsidR="00C2459E" w:rsidRPr="00D20858" w:rsidRDefault="00C245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DF3CD" w14:textId="77777777" w:rsidR="00C2459E" w:rsidRPr="00D20858" w:rsidRDefault="00C245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C30F" w14:textId="77777777" w:rsidR="00C2459E" w:rsidRPr="00D20858" w:rsidRDefault="00C245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EA25" w14:textId="77777777" w:rsidR="00C2459E" w:rsidRPr="00D20858" w:rsidRDefault="00C24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858">
              <w:rPr>
                <w:b/>
                <w:bCs/>
                <w:color w:val="000000"/>
                <w:sz w:val="22"/>
                <w:szCs w:val="22"/>
              </w:rPr>
              <w:t>Giá trị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32A" w14:textId="77777777" w:rsidR="00C2459E" w:rsidRPr="00D20858" w:rsidRDefault="00C24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858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C2459E" w14:paraId="38B5B78B" w14:textId="77777777" w:rsidTr="003D184B">
        <w:trPr>
          <w:trHeight w:val="34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0C6B" w14:textId="77777777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20858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doanh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thu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44DB" w14:textId="08E2BCC5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8.670.733.029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5330" w14:textId="5F931557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7.771.555.898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12CF" w14:textId="7405E784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  899.177.131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55C8" w14:textId="0452C029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11,6 </w:t>
            </w:r>
          </w:p>
        </w:tc>
      </w:tr>
      <w:tr w:rsidR="00C2459E" w14:paraId="0B304AA4" w14:textId="77777777" w:rsidTr="003D184B">
        <w:trPr>
          <w:trHeight w:val="34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9E7" w14:textId="77777777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20858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chi phí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748F" w14:textId="77F33ABE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3.371.044.132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9EB" w14:textId="274E7D2A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3.026.331.871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B084" w14:textId="39E5E889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  344.712.261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A0B" w14:textId="5EE6418B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11,4 </w:t>
            </w:r>
          </w:p>
        </w:tc>
      </w:tr>
      <w:tr w:rsidR="00C2459E" w14:paraId="7C083957" w14:textId="77777777" w:rsidTr="003D184B">
        <w:trPr>
          <w:trHeight w:val="34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259B" w14:textId="77777777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20858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trước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95B5" w14:textId="7A11C452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5.299.688.897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17E6" w14:textId="62C02EF9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4.745.224.027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8F8B" w14:textId="1283CCB1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  554.464.870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C227" w14:textId="286DA08B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11,7 </w:t>
            </w:r>
          </w:p>
        </w:tc>
      </w:tr>
      <w:tr w:rsidR="00C2459E" w14:paraId="44DFAA5C" w14:textId="77777777" w:rsidTr="003D184B">
        <w:trPr>
          <w:trHeight w:val="33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374" w14:textId="77777777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20858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8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D20858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14ED" w14:textId="02A77311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4.209.989.093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57E" w14:textId="711A448D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3.796.179.222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41A" w14:textId="47F9F603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  413.809.871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7C5" w14:textId="77DD4B2B" w:rsidR="00C2459E" w:rsidRPr="00D20858" w:rsidRDefault="00C2459E">
            <w:pPr>
              <w:rPr>
                <w:color w:val="000000"/>
                <w:sz w:val="22"/>
                <w:szCs w:val="22"/>
              </w:rPr>
            </w:pPr>
            <w:r w:rsidRPr="00D20858">
              <w:rPr>
                <w:color w:val="000000"/>
                <w:sz w:val="22"/>
                <w:szCs w:val="22"/>
              </w:rPr>
              <w:t xml:space="preserve">     10,9 </w:t>
            </w:r>
          </w:p>
        </w:tc>
      </w:tr>
    </w:tbl>
    <w:p w14:paraId="5A1C8DD0" w14:textId="77777777" w:rsidR="00933935" w:rsidRPr="004F00C9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0"/>
          <w:lang w:val="nl-NL"/>
        </w:rPr>
      </w:pPr>
    </w:p>
    <w:p w14:paraId="1479460C" w14:textId="514C0587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doanh thu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C2459E">
        <w:rPr>
          <w:rFonts w:ascii="Times New Roman" w:hAnsi="Times New Roman"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C2459E">
        <w:rPr>
          <w:rFonts w:ascii="Times New Roman" w:hAnsi="Times New Roman"/>
          <w:sz w:val="24"/>
          <w:szCs w:val="24"/>
          <w:lang w:val="nl-NL"/>
        </w:rPr>
        <w:t>899.177.131</w:t>
      </w:r>
      <w:r w:rsidR="004B1D4F" w:rsidRPr="001763DB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A93B02">
        <w:rPr>
          <w:rFonts w:ascii="Times New Roman" w:hAnsi="Times New Roman"/>
          <w:sz w:val="24"/>
          <w:szCs w:val="24"/>
          <w:lang w:val="nl-NL"/>
        </w:rPr>
        <w:t>11,6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0B80F9E7" w14:textId="6C7CDD6A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chi phí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A93B02">
        <w:rPr>
          <w:rFonts w:ascii="Times New Roman" w:hAnsi="Times New Roman"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93B02">
        <w:rPr>
          <w:rFonts w:ascii="Times New Roman" w:hAnsi="Times New Roman"/>
          <w:sz w:val="24"/>
          <w:szCs w:val="24"/>
          <w:lang w:val="nl-NL"/>
        </w:rPr>
        <w:t>344.712.261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BF420F">
        <w:rPr>
          <w:rFonts w:ascii="Times New Roman" w:hAnsi="Times New Roman"/>
          <w:sz w:val="24"/>
          <w:szCs w:val="24"/>
          <w:lang w:val="nl-NL"/>
        </w:rPr>
        <w:t>1</w:t>
      </w:r>
      <w:r w:rsidR="00A93B02">
        <w:rPr>
          <w:rFonts w:ascii="Times New Roman" w:hAnsi="Times New Roman"/>
          <w:sz w:val="24"/>
          <w:szCs w:val="24"/>
          <w:lang w:val="nl-NL"/>
        </w:rPr>
        <w:t>1</w:t>
      </w:r>
      <w:r w:rsidR="00ED0843">
        <w:rPr>
          <w:rFonts w:ascii="Times New Roman" w:hAnsi="Times New Roman"/>
          <w:sz w:val="24"/>
          <w:szCs w:val="24"/>
          <w:lang w:val="nl-NL"/>
        </w:rPr>
        <w:t>,</w:t>
      </w:r>
      <w:r w:rsidR="00C860F5">
        <w:rPr>
          <w:rFonts w:ascii="Times New Roman" w:hAnsi="Times New Roman"/>
          <w:sz w:val="24"/>
          <w:szCs w:val="24"/>
          <w:lang w:val="nl-NL"/>
        </w:rPr>
        <w:t>4</w:t>
      </w:r>
      <w:r w:rsidR="001B4B62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4462BC" w:rsidRPr="001763DB">
        <w:rPr>
          <w:rFonts w:ascii="Times New Roman" w:hAnsi="Times New Roman"/>
          <w:sz w:val="24"/>
          <w:szCs w:val="24"/>
          <w:lang w:val="nl-NL"/>
        </w:rPr>
        <w:t>nhân viên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FC333D">
        <w:rPr>
          <w:rFonts w:ascii="Times New Roman" w:hAnsi="Times New Roman"/>
          <w:sz w:val="24"/>
          <w:szCs w:val="24"/>
          <w:lang w:val="nl-NL"/>
        </w:rPr>
        <w:t>.</w:t>
      </w:r>
    </w:p>
    <w:p w14:paraId="6DFFC797" w14:textId="7A2627BF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A93B02">
        <w:rPr>
          <w:rFonts w:ascii="Times New Roman" w:hAnsi="Times New Roman"/>
          <w:sz w:val="24"/>
          <w:szCs w:val="24"/>
          <w:lang w:val="nl-NL"/>
        </w:rPr>
        <w:t>2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A93B02">
        <w:rPr>
          <w:rFonts w:ascii="Times New Roman" w:hAnsi="Times New Roman"/>
          <w:sz w:val="24"/>
          <w:szCs w:val="24"/>
          <w:lang w:val="nl-NL"/>
        </w:rPr>
        <w:t>554.464.870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FC439F">
        <w:rPr>
          <w:rFonts w:ascii="Times New Roman" w:hAnsi="Times New Roman"/>
          <w:sz w:val="24"/>
          <w:szCs w:val="24"/>
          <w:lang w:val="nl-NL"/>
        </w:rPr>
        <w:t>1</w:t>
      </w:r>
      <w:r w:rsidR="00A93B02">
        <w:rPr>
          <w:rFonts w:ascii="Times New Roman" w:hAnsi="Times New Roman"/>
          <w:sz w:val="24"/>
          <w:szCs w:val="24"/>
          <w:lang w:val="nl-NL"/>
        </w:rPr>
        <w:t>1</w:t>
      </w:r>
      <w:r w:rsidR="00E144FD">
        <w:rPr>
          <w:rFonts w:ascii="Times New Roman" w:hAnsi="Times New Roman"/>
          <w:sz w:val="24"/>
          <w:szCs w:val="24"/>
          <w:lang w:val="nl-NL"/>
        </w:rPr>
        <w:t>,</w:t>
      </w:r>
      <w:r w:rsidR="00A93B02">
        <w:rPr>
          <w:rFonts w:ascii="Times New Roman" w:hAnsi="Times New Roman"/>
          <w:sz w:val="24"/>
          <w:szCs w:val="24"/>
          <w:lang w:val="nl-NL"/>
        </w:rPr>
        <w:t>7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93B02">
        <w:rPr>
          <w:rFonts w:ascii="Times New Roman" w:hAnsi="Times New Roman"/>
          <w:sz w:val="24"/>
          <w:szCs w:val="24"/>
          <w:lang w:val="nl-NL"/>
        </w:rPr>
        <w:t>413.809.871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tương ứng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FC439F">
        <w:rPr>
          <w:rFonts w:ascii="Times New Roman" w:hAnsi="Times New Roman"/>
          <w:sz w:val="24"/>
          <w:szCs w:val="24"/>
          <w:lang w:val="nl-NL"/>
        </w:rPr>
        <w:t>1</w:t>
      </w:r>
      <w:r w:rsidR="00A93B02">
        <w:rPr>
          <w:rFonts w:ascii="Times New Roman" w:hAnsi="Times New Roman"/>
          <w:sz w:val="24"/>
          <w:szCs w:val="24"/>
          <w:lang w:val="nl-NL"/>
        </w:rPr>
        <w:t>0</w:t>
      </w:r>
      <w:r w:rsidR="00E144FD">
        <w:rPr>
          <w:rFonts w:ascii="Times New Roman" w:hAnsi="Times New Roman"/>
          <w:sz w:val="24"/>
          <w:szCs w:val="24"/>
          <w:lang w:val="nl-NL"/>
        </w:rPr>
        <w:t>,</w:t>
      </w:r>
      <w:r w:rsidR="00A93B02">
        <w:rPr>
          <w:rFonts w:ascii="Times New Roman" w:hAnsi="Times New Roman"/>
          <w:sz w:val="24"/>
          <w:szCs w:val="24"/>
          <w:lang w:val="nl-NL"/>
        </w:rPr>
        <w:t>9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do </w:t>
      </w:r>
      <w:r w:rsidR="00D268C6" w:rsidRPr="001763DB">
        <w:rPr>
          <w:rFonts w:ascii="Times New Roman" w:hAnsi="Times New Roman"/>
          <w:sz w:val="24"/>
          <w:szCs w:val="24"/>
          <w:lang w:val="nl-NL"/>
        </w:rPr>
        <w:t>giá trị hợp đồng quản lý danh mục đầu tư tăng</w:t>
      </w:r>
      <w:r w:rsidR="002A5C37">
        <w:rPr>
          <w:rFonts w:ascii="Times New Roman" w:hAnsi="Times New Roman"/>
          <w:sz w:val="24"/>
          <w:szCs w:val="24"/>
          <w:lang w:val="nl-NL"/>
        </w:rPr>
        <w:t>.</w:t>
      </w:r>
    </w:p>
    <w:p w14:paraId="0898E04C" w14:textId="3EF5691C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A93B02">
        <w:rPr>
          <w:rFonts w:ascii="Times New Roman" w:hAnsi="Times New Roman"/>
          <w:sz w:val="24"/>
          <w:szCs w:val="24"/>
          <w:lang w:val="nl-NL"/>
        </w:rPr>
        <w:t>2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6BE18193" w14:textId="77777777" w:rsidR="00DE2CF4" w:rsidRPr="00930F96" w:rsidRDefault="00430AA3" w:rsidP="00930F96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C860F5" w14:paraId="1BF26465" w14:textId="77777777" w:rsidTr="00D25237">
        <w:trPr>
          <w:trHeight w:val="1653"/>
        </w:trPr>
        <w:tc>
          <w:tcPr>
            <w:tcW w:w="3433" w:type="dxa"/>
          </w:tcPr>
          <w:p w14:paraId="4534C68F" w14:textId="4C903E88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4B233FE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3815B29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492FD19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760493AD" w14:textId="45834770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5F1A24">
              <w:rPr>
                <w:i/>
                <w:lang w:val="nl-NL"/>
              </w:rPr>
              <w:t>1</w:t>
            </w:r>
            <w:r w:rsidR="00D20858">
              <w:rPr>
                <w:i/>
                <w:lang w:val="nl-NL"/>
              </w:rPr>
              <w:t>7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</w:t>
            </w:r>
            <w:r w:rsidR="00CD03B5">
              <w:rPr>
                <w:i/>
                <w:lang w:val="nl-NL"/>
              </w:rPr>
              <w:t>0</w:t>
            </w:r>
            <w:r w:rsidR="00C2459E">
              <w:rPr>
                <w:i/>
                <w:lang w:val="nl-NL"/>
              </w:rPr>
              <w:t>7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C2459E">
              <w:rPr>
                <w:i/>
                <w:lang w:val="nl-NL"/>
              </w:rPr>
              <w:t>5</w:t>
            </w:r>
          </w:p>
          <w:p w14:paraId="28A24DC2" w14:textId="1870F614" w:rsidR="00DE2CF4" w:rsidRPr="000119AC" w:rsidRDefault="003B71FD" w:rsidP="0049264D">
            <w:pPr>
              <w:snapToGrid w:val="0"/>
              <w:jc w:val="center"/>
              <w:rPr>
                <w:b/>
                <w:lang w:val="nl-NL"/>
              </w:rPr>
            </w:pPr>
            <w:r w:rsidRPr="000119AC">
              <w:rPr>
                <w:b/>
                <w:lang w:val="nl-NL"/>
              </w:rPr>
              <w:t>CHỦ TỊCH CÔNG TY</w:t>
            </w:r>
          </w:p>
          <w:p w14:paraId="758DD35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5CF14522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2EF620DD" w14:textId="77777777" w:rsidR="00176EE5" w:rsidRPr="000119AC" w:rsidRDefault="00176EE5" w:rsidP="00930F96">
            <w:pPr>
              <w:rPr>
                <w:i/>
                <w:lang w:val="nl-NL"/>
              </w:rPr>
            </w:pPr>
          </w:p>
          <w:p w14:paraId="33578D43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49E2C6D3" w14:textId="5EB4198D" w:rsidR="00407A6E" w:rsidRPr="000119AC" w:rsidRDefault="00C2459E" w:rsidP="002A5C3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Nguyễn Hồng Sơn</w:t>
            </w:r>
            <w:r w:rsidR="001752FA">
              <w:rPr>
                <w:b/>
                <w:lang w:val="nl-NL"/>
              </w:rPr>
              <w:t xml:space="preserve">   </w:t>
            </w:r>
          </w:p>
        </w:tc>
      </w:tr>
    </w:tbl>
    <w:p w14:paraId="3D024511" w14:textId="77777777" w:rsidR="003855E7" w:rsidRPr="00F775CA" w:rsidRDefault="003855E7" w:rsidP="003430C1">
      <w:pPr>
        <w:jc w:val="both"/>
        <w:rPr>
          <w:lang w:val="nl-NL"/>
        </w:rPr>
      </w:pPr>
    </w:p>
    <w:sectPr w:rsidR="003855E7" w:rsidRPr="00F775CA" w:rsidSect="005D0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663B" w14:textId="77777777" w:rsidR="006977D0" w:rsidRDefault="006977D0" w:rsidP="00014A71">
      <w:r>
        <w:separator/>
      </w:r>
    </w:p>
  </w:endnote>
  <w:endnote w:type="continuationSeparator" w:id="0">
    <w:p w14:paraId="419F4733" w14:textId="77777777" w:rsidR="006977D0" w:rsidRDefault="006977D0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00BE" w14:textId="77777777" w:rsidR="00C4439F" w:rsidRDefault="00C4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B91C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E1E0" w14:textId="77777777" w:rsidR="00C4439F" w:rsidRDefault="00C4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76DE" w14:textId="77777777" w:rsidR="006977D0" w:rsidRDefault="006977D0" w:rsidP="00014A71">
      <w:r>
        <w:separator/>
      </w:r>
    </w:p>
  </w:footnote>
  <w:footnote w:type="continuationSeparator" w:id="0">
    <w:p w14:paraId="1D9F1F3C" w14:textId="77777777" w:rsidR="006977D0" w:rsidRDefault="006977D0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828D" w14:textId="77777777" w:rsidR="00C4439F" w:rsidRDefault="00C4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785F" w14:textId="77777777" w:rsidR="00C4439F" w:rsidRDefault="00C4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198" w14:textId="77777777" w:rsidR="00C4439F" w:rsidRDefault="00C4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177377">
    <w:abstractNumId w:val="0"/>
  </w:num>
  <w:num w:numId="2" w16cid:durableId="2029721395">
    <w:abstractNumId w:val="1"/>
  </w:num>
  <w:num w:numId="3" w16cid:durableId="1763187210">
    <w:abstractNumId w:val="5"/>
  </w:num>
  <w:num w:numId="4" w16cid:durableId="614558570">
    <w:abstractNumId w:val="6"/>
  </w:num>
  <w:num w:numId="5" w16cid:durableId="1526165372">
    <w:abstractNumId w:val="13"/>
  </w:num>
  <w:num w:numId="6" w16cid:durableId="1659729648">
    <w:abstractNumId w:val="9"/>
  </w:num>
  <w:num w:numId="7" w16cid:durableId="1394350419">
    <w:abstractNumId w:val="11"/>
  </w:num>
  <w:num w:numId="8" w16cid:durableId="355154621">
    <w:abstractNumId w:val="15"/>
  </w:num>
  <w:num w:numId="9" w16cid:durableId="963854134">
    <w:abstractNumId w:val="12"/>
  </w:num>
  <w:num w:numId="10" w16cid:durableId="915747862">
    <w:abstractNumId w:val="14"/>
  </w:num>
  <w:num w:numId="11" w16cid:durableId="2064480823">
    <w:abstractNumId w:val="4"/>
  </w:num>
  <w:num w:numId="12" w16cid:durableId="928580980">
    <w:abstractNumId w:val="8"/>
  </w:num>
  <w:num w:numId="13" w16cid:durableId="1498567868">
    <w:abstractNumId w:val="7"/>
  </w:num>
  <w:num w:numId="14" w16cid:durableId="455759568">
    <w:abstractNumId w:val="3"/>
  </w:num>
  <w:num w:numId="15" w16cid:durableId="204021945">
    <w:abstractNumId w:val="2"/>
  </w:num>
  <w:num w:numId="16" w16cid:durableId="18043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7DB"/>
    <w:rsid w:val="000139A7"/>
    <w:rsid w:val="00014A71"/>
    <w:rsid w:val="00031B96"/>
    <w:rsid w:val="0003328B"/>
    <w:rsid w:val="00034DF9"/>
    <w:rsid w:val="00041DC4"/>
    <w:rsid w:val="0005072C"/>
    <w:rsid w:val="000648AD"/>
    <w:rsid w:val="00064D29"/>
    <w:rsid w:val="00067440"/>
    <w:rsid w:val="000A4EF8"/>
    <w:rsid w:val="000C0351"/>
    <w:rsid w:val="00100D1B"/>
    <w:rsid w:val="001122B4"/>
    <w:rsid w:val="00122CBD"/>
    <w:rsid w:val="001308C7"/>
    <w:rsid w:val="00131809"/>
    <w:rsid w:val="00131C36"/>
    <w:rsid w:val="0014031B"/>
    <w:rsid w:val="0015647C"/>
    <w:rsid w:val="0015767F"/>
    <w:rsid w:val="00160393"/>
    <w:rsid w:val="00160C8D"/>
    <w:rsid w:val="00164FA4"/>
    <w:rsid w:val="001653BB"/>
    <w:rsid w:val="00171FAB"/>
    <w:rsid w:val="001752FA"/>
    <w:rsid w:val="001763DB"/>
    <w:rsid w:val="00176508"/>
    <w:rsid w:val="00176EE5"/>
    <w:rsid w:val="00183E46"/>
    <w:rsid w:val="00191653"/>
    <w:rsid w:val="001927D3"/>
    <w:rsid w:val="00195B30"/>
    <w:rsid w:val="001B4B62"/>
    <w:rsid w:val="001C3D11"/>
    <w:rsid w:val="001D53C7"/>
    <w:rsid w:val="001E0636"/>
    <w:rsid w:val="001E5701"/>
    <w:rsid w:val="001E5C9C"/>
    <w:rsid w:val="001F0F6A"/>
    <w:rsid w:val="002040AE"/>
    <w:rsid w:val="00234D3F"/>
    <w:rsid w:val="00237C5D"/>
    <w:rsid w:val="00255F19"/>
    <w:rsid w:val="002607A4"/>
    <w:rsid w:val="00293E03"/>
    <w:rsid w:val="002A5C37"/>
    <w:rsid w:val="002B3CC9"/>
    <w:rsid w:val="002B7872"/>
    <w:rsid w:val="002C1C29"/>
    <w:rsid w:val="002F6275"/>
    <w:rsid w:val="002F6E08"/>
    <w:rsid w:val="002F6F6A"/>
    <w:rsid w:val="00305D38"/>
    <w:rsid w:val="00307E1D"/>
    <w:rsid w:val="00325820"/>
    <w:rsid w:val="00333605"/>
    <w:rsid w:val="003400DA"/>
    <w:rsid w:val="003430C1"/>
    <w:rsid w:val="00345A9A"/>
    <w:rsid w:val="0036102C"/>
    <w:rsid w:val="00374462"/>
    <w:rsid w:val="003855E7"/>
    <w:rsid w:val="003872FE"/>
    <w:rsid w:val="00397BD7"/>
    <w:rsid w:val="003A139E"/>
    <w:rsid w:val="003A7D79"/>
    <w:rsid w:val="003B71FD"/>
    <w:rsid w:val="003B7475"/>
    <w:rsid w:val="003C6DE5"/>
    <w:rsid w:val="003D184B"/>
    <w:rsid w:val="003D4A54"/>
    <w:rsid w:val="003E427D"/>
    <w:rsid w:val="00406F85"/>
    <w:rsid w:val="00407A6E"/>
    <w:rsid w:val="00412655"/>
    <w:rsid w:val="00416FE9"/>
    <w:rsid w:val="0042263C"/>
    <w:rsid w:val="004250A2"/>
    <w:rsid w:val="00430AA3"/>
    <w:rsid w:val="00432508"/>
    <w:rsid w:val="0043665F"/>
    <w:rsid w:val="004462BC"/>
    <w:rsid w:val="00453EC0"/>
    <w:rsid w:val="00460ADF"/>
    <w:rsid w:val="00466A97"/>
    <w:rsid w:val="00476DCB"/>
    <w:rsid w:val="0049264D"/>
    <w:rsid w:val="0049348D"/>
    <w:rsid w:val="004948AD"/>
    <w:rsid w:val="004959D6"/>
    <w:rsid w:val="004B1D4F"/>
    <w:rsid w:val="004C0A4E"/>
    <w:rsid w:val="004D019F"/>
    <w:rsid w:val="004D167D"/>
    <w:rsid w:val="004D477F"/>
    <w:rsid w:val="004E6AC9"/>
    <w:rsid w:val="004F00C9"/>
    <w:rsid w:val="004F0608"/>
    <w:rsid w:val="00500090"/>
    <w:rsid w:val="005014F2"/>
    <w:rsid w:val="005301BE"/>
    <w:rsid w:val="00534F89"/>
    <w:rsid w:val="00535605"/>
    <w:rsid w:val="0054077D"/>
    <w:rsid w:val="005407BF"/>
    <w:rsid w:val="0054637E"/>
    <w:rsid w:val="00555DC9"/>
    <w:rsid w:val="0057151D"/>
    <w:rsid w:val="005766F1"/>
    <w:rsid w:val="00585BFA"/>
    <w:rsid w:val="00597A1F"/>
    <w:rsid w:val="005A3BC6"/>
    <w:rsid w:val="005A6575"/>
    <w:rsid w:val="005C2355"/>
    <w:rsid w:val="005C79B8"/>
    <w:rsid w:val="005D0AF6"/>
    <w:rsid w:val="005D394A"/>
    <w:rsid w:val="005E4F6E"/>
    <w:rsid w:val="005E6B49"/>
    <w:rsid w:val="005F1A24"/>
    <w:rsid w:val="005F545E"/>
    <w:rsid w:val="0061571B"/>
    <w:rsid w:val="00616DCB"/>
    <w:rsid w:val="00624D49"/>
    <w:rsid w:val="00642FB9"/>
    <w:rsid w:val="00644776"/>
    <w:rsid w:val="00676A54"/>
    <w:rsid w:val="006820F2"/>
    <w:rsid w:val="006977D0"/>
    <w:rsid w:val="00697C27"/>
    <w:rsid w:val="006A0A2B"/>
    <w:rsid w:val="006A29ED"/>
    <w:rsid w:val="006A62B0"/>
    <w:rsid w:val="006A7E4E"/>
    <w:rsid w:val="006B5BFB"/>
    <w:rsid w:val="006B74CA"/>
    <w:rsid w:val="006C1EDF"/>
    <w:rsid w:val="006E332B"/>
    <w:rsid w:val="007042A1"/>
    <w:rsid w:val="00750158"/>
    <w:rsid w:val="007519AD"/>
    <w:rsid w:val="00757F91"/>
    <w:rsid w:val="007644F7"/>
    <w:rsid w:val="007A6DE8"/>
    <w:rsid w:val="007E0A6F"/>
    <w:rsid w:val="007E299B"/>
    <w:rsid w:val="007F2B9E"/>
    <w:rsid w:val="00800C56"/>
    <w:rsid w:val="0081212F"/>
    <w:rsid w:val="008167A1"/>
    <w:rsid w:val="00820F6F"/>
    <w:rsid w:val="00837989"/>
    <w:rsid w:val="008379A8"/>
    <w:rsid w:val="008518C1"/>
    <w:rsid w:val="00860B04"/>
    <w:rsid w:val="00860D1A"/>
    <w:rsid w:val="008927BA"/>
    <w:rsid w:val="008A3286"/>
    <w:rsid w:val="008B736D"/>
    <w:rsid w:val="008C79C1"/>
    <w:rsid w:val="008D1ED9"/>
    <w:rsid w:val="008D2047"/>
    <w:rsid w:val="00902FA5"/>
    <w:rsid w:val="00904767"/>
    <w:rsid w:val="00905919"/>
    <w:rsid w:val="00905D58"/>
    <w:rsid w:val="00925B44"/>
    <w:rsid w:val="00930F96"/>
    <w:rsid w:val="00933935"/>
    <w:rsid w:val="009419CC"/>
    <w:rsid w:val="00950835"/>
    <w:rsid w:val="00986178"/>
    <w:rsid w:val="00994007"/>
    <w:rsid w:val="00996672"/>
    <w:rsid w:val="009B48A5"/>
    <w:rsid w:val="009D45D2"/>
    <w:rsid w:val="009E1E8D"/>
    <w:rsid w:val="009F184A"/>
    <w:rsid w:val="009F641F"/>
    <w:rsid w:val="00A001AB"/>
    <w:rsid w:val="00A00CBB"/>
    <w:rsid w:val="00A0546E"/>
    <w:rsid w:val="00A07F84"/>
    <w:rsid w:val="00A319A9"/>
    <w:rsid w:val="00A45B67"/>
    <w:rsid w:val="00A4786D"/>
    <w:rsid w:val="00A51672"/>
    <w:rsid w:val="00A5315C"/>
    <w:rsid w:val="00A567BF"/>
    <w:rsid w:val="00A600BF"/>
    <w:rsid w:val="00A73630"/>
    <w:rsid w:val="00A81CE2"/>
    <w:rsid w:val="00A832EA"/>
    <w:rsid w:val="00A93B02"/>
    <w:rsid w:val="00AA4219"/>
    <w:rsid w:val="00AC6CC7"/>
    <w:rsid w:val="00AC7E3A"/>
    <w:rsid w:val="00AD0BE6"/>
    <w:rsid w:val="00AD16F5"/>
    <w:rsid w:val="00AD3073"/>
    <w:rsid w:val="00AD7CDB"/>
    <w:rsid w:val="00AE4148"/>
    <w:rsid w:val="00B02B2C"/>
    <w:rsid w:val="00B2141C"/>
    <w:rsid w:val="00B232ED"/>
    <w:rsid w:val="00B23B28"/>
    <w:rsid w:val="00B36471"/>
    <w:rsid w:val="00B41C19"/>
    <w:rsid w:val="00B51887"/>
    <w:rsid w:val="00B51ED5"/>
    <w:rsid w:val="00B53845"/>
    <w:rsid w:val="00B546BD"/>
    <w:rsid w:val="00B55CA5"/>
    <w:rsid w:val="00B62FBF"/>
    <w:rsid w:val="00B81742"/>
    <w:rsid w:val="00B9087A"/>
    <w:rsid w:val="00B95AA0"/>
    <w:rsid w:val="00BA3A4F"/>
    <w:rsid w:val="00BF420F"/>
    <w:rsid w:val="00C04022"/>
    <w:rsid w:val="00C16ACB"/>
    <w:rsid w:val="00C2459E"/>
    <w:rsid w:val="00C25220"/>
    <w:rsid w:val="00C2667B"/>
    <w:rsid w:val="00C4439F"/>
    <w:rsid w:val="00C5421D"/>
    <w:rsid w:val="00C80DB8"/>
    <w:rsid w:val="00C817D0"/>
    <w:rsid w:val="00C860F5"/>
    <w:rsid w:val="00C92175"/>
    <w:rsid w:val="00C9660A"/>
    <w:rsid w:val="00C976E6"/>
    <w:rsid w:val="00CB30DC"/>
    <w:rsid w:val="00CB614A"/>
    <w:rsid w:val="00CC5022"/>
    <w:rsid w:val="00CD03B5"/>
    <w:rsid w:val="00CD32E5"/>
    <w:rsid w:val="00CE2E6F"/>
    <w:rsid w:val="00CF2D32"/>
    <w:rsid w:val="00D06187"/>
    <w:rsid w:val="00D06D0C"/>
    <w:rsid w:val="00D15A11"/>
    <w:rsid w:val="00D17F5B"/>
    <w:rsid w:val="00D20858"/>
    <w:rsid w:val="00D25237"/>
    <w:rsid w:val="00D268C6"/>
    <w:rsid w:val="00D326EF"/>
    <w:rsid w:val="00D3321C"/>
    <w:rsid w:val="00D55AD5"/>
    <w:rsid w:val="00D64296"/>
    <w:rsid w:val="00D70EE8"/>
    <w:rsid w:val="00D856B6"/>
    <w:rsid w:val="00D95D37"/>
    <w:rsid w:val="00D97FAD"/>
    <w:rsid w:val="00DB04A4"/>
    <w:rsid w:val="00DB378D"/>
    <w:rsid w:val="00DC11AC"/>
    <w:rsid w:val="00DC1F29"/>
    <w:rsid w:val="00DC67F3"/>
    <w:rsid w:val="00DD15D5"/>
    <w:rsid w:val="00DD441A"/>
    <w:rsid w:val="00DE2CF4"/>
    <w:rsid w:val="00DE6BF3"/>
    <w:rsid w:val="00DE7819"/>
    <w:rsid w:val="00E144FD"/>
    <w:rsid w:val="00E20082"/>
    <w:rsid w:val="00E206F2"/>
    <w:rsid w:val="00E2579A"/>
    <w:rsid w:val="00E35567"/>
    <w:rsid w:val="00E36560"/>
    <w:rsid w:val="00E41C13"/>
    <w:rsid w:val="00E4396B"/>
    <w:rsid w:val="00E550D5"/>
    <w:rsid w:val="00E7308B"/>
    <w:rsid w:val="00E80A74"/>
    <w:rsid w:val="00E95D4A"/>
    <w:rsid w:val="00EB4C19"/>
    <w:rsid w:val="00ED0843"/>
    <w:rsid w:val="00EE41F6"/>
    <w:rsid w:val="00EF0879"/>
    <w:rsid w:val="00EF3659"/>
    <w:rsid w:val="00F04F6E"/>
    <w:rsid w:val="00F1033A"/>
    <w:rsid w:val="00F21880"/>
    <w:rsid w:val="00F2320C"/>
    <w:rsid w:val="00F26EB2"/>
    <w:rsid w:val="00F3371B"/>
    <w:rsid w:val="00F411A4"/>
    <w:rsid w:val="00F50646"/>
    <w:rsid w:val="00F642BE"/>
    <w:rsid w:val="00F775CA"/>
    <w:rsid w:val="00F779FA"/>
    <w:rsid w:val="00F87388"/>
    <w:rsid w:val="00FB7422"/>
    <w:rsid w:val="00FC333D"/>
    <w:rsid w:val="00FC439F"/>
    <w:rsid w:val="00FC4816"/>
    <w:rsid w:val="00FD67D2"/>
    <w:rsid w:val="00FE066B"/>
    <w:rsid w:val="00FE613B"/>
    <w:rsid w:val="00FE7B4A"/>
    <w:rsid w:val="00FF06F6"/>
    <w:rsid w:val="00FF11A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EEC21F3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A+XpVqV6HgvB+5ewaUtmA1wtGEjzrAkW+VZYroySmis=</DigestValue>
    </Reference>
    <Reference Type="http://www.w3.org/2000/09/xmldsig#Object" URI="#idOfficeObject">
      <DigestMethod Algorithm="http://www.w3.org/2001/04/xmlenc#sha256"/>
      <DigestValue>cx2Hi2rNJYdbygAdNfWHnx+Tm6ZtKUVpTwK8o3FNzFY=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GfYryvR0cdZ79Dmn25NEkJp9VPEeVCNJWwHX/Nd67ts=</DigestValue>
    </Reference>
  </SignedInfo>
  <SignatureValue>BePLwDK2OxAVf7jBrTuNsvAv3d6szNUXt+JXLjBE+LAe5EVLTdfoa01EYkb3Go98q0G886B3RYhp
wy0EsshQgb4RGAczrORcdWThUm1ydhXeGVahxRYcWNO8km8regG5D0lynF6ByJGqVTw4+YpMT/QJ
Dt0y0fGJYEDLkw5TDN2keLPbbqiSgSBG2q53D7NvkZupH2hwToxKz/8EnNHCLwAFis57U1oFrqOt
Lzw8T1nhKsbpfJtFHAPBTeN68lQJgEpKrpeSGJmVQ8AW4Zn6LToD5F3R5EZS7GZxICCv/SC9/wS5
4Nf5DBYU9LzxC7ActxdqxzaRLdXUKxAUnHdGtg==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/ZOUUY9vA3QpAucZCTVgcD4KU7kcC9611LEa6+bD3O8=</DigestValue>
      </Reference>
      <Reference URI="/word/endnotes.xml?ContentType=application/vnd.openxmlformats-officedocument.wordprocessingml.endnotes+xml">
        <DigestMethod Algorithm="http://www.w3.org/2001/04/xmlenc#sha256"/>
        <DigestValue>+Awpg/Z2y15yTO/KnH85bQxukIQcGqoKXkbNO8uqYs0=</DigestValue>
      </Reference>
      <Reference URI="/word/fontTable.xml?ContentType=application/vnd.openxmlformats-officedocument.wordprocessingml.fontTable+xml">
        <DigestMethod Algorithm="http://www.w3.org/2001/04/xmlenc#sha256"/>
        <DigestValue>f6iOwXfX9eMJSYkosK1MQB5qKnwhKfUUsJE11Pg5yDc=</DigestValue>
      </Reference>
      <Reference URI="/word/footer1.xml?ContentType=application/vnd.openxmlformats-officedocument.wordprocessingml.footer+xml">
        <DigestMethod Algorithm="http://www.w3.org/2001/04/xmlenc#sha256"/>
        <DigestValue>mRqMynP5jCHOlyNSnItGoqOF/l/pwHkknsz0l5nYAeY=</DigestValue>
      </Reference>
      <Reference URI="/word/footer2.xml?ContentType=application/vnd.openxmlformats-officedocument.wordprocessingml.footer+xml">
        <DigestMethod Algorithm="http://www.w3.org/2001/04/xmlenc#sha256"/>
        <DigestValue>cqkxApPQ2545y+yAdjL4IBZsFKYeY1P49Hxf5HDXI98=</DigestValue>
      </Reference>
      <Reference URI="/word/footer3.xml?ContentType=application/vnd.openxmlformats-officedocument.wordprocessingml.footer+xml">
        <DigestMethod Algorithm="http://www.w3.org/2001/04/xmlenc#sha256"/>
        <DigestValue>cF4tuO1TjXDHWL5oaY8G8CpxaPbghDYpUsSOuR++sbQ=</DigestValue>
      </Reference>
      <Reference URI="/word/footnotes.xml?ContentType=application/vnd.openxmlformats-officedocument.wordprocessingml.footnotes+xml">
        <DigestMethod Algorithm="http://www.w3.org/2001/04/xmlenc#sha256"/>
        <DigestValue>9nLfGnAH6SvcQd5VgaWSQM7Oq2M0Yrpd4JV1oN5I5Yw=</DigestValue>
      </Reference>
      <Reference URI="/word/header1.xml?ContentType=application/vnd.openxmlformats-officedocument.wordprocessingml.header+xml">
        <DigestMethod Algorithm="http://www.w3.org/2001/04/xmlenc#sha256"/>
        <DigestValue>AMrNXFyAp7E+S6hZO9hijV1xJVJoCNG+cxQOlXPMgdA=</DigestValue>
      </Reference>
      <Reference URI="/word/header2.xml?ContentType=application/vnd.openxmlformats-officedocument.wordprocessingml.header+xml">
        <DigestMethod Algorithm="http://www.w3.org/2001/04/xmlenc#sha256"/>
        <DigestValue>43BUTZlyabWZcIrGYO+jYB5XKydD0eEWHaKt5UT8LYo=</DigestValue>
      </Reference>
      <Reference URI="/word/header3.xml?ContentType=application/vnd.openxmlformats-officedocument.wordprocessingml.header+xml">
        <DigestMethod Algorithm="http://www.w3.org/2001/04/xmlenc#sha256"/>
        <DigestValue>8fC0ymH6//rnOGECuq8kM0H1NuajGikFReBR02n8Osc=</DigestValue>
      </Reference>
      <Reference URI="/word/numbering.xml?ContentType=application/vnd.openxmlformats-officedocument.wordprocessingml.numbering+xml">
        <DigestMethod Algorithm="http://www.w3.org/2001/04/xmlenc#sha256"/>
        <DigestValue>BJvi26lFmmUjTgaBn73Z02YnaBVIej+RcYgcu8PnEgI=</DigestValue>
      </Reference>
      <Reference URI="/word/settings.xml?ContentType=application/vnd.openxmlformats-officedocument.wordprocessingml.settings+xml">
        <DigestMethod Algorithm="http://www.w3.org/2001/04/xmlenc#sha256"/>
        <DigestValue>rmMRHJtBZXJ6gR0g4ZPq9LZ3sVkeXcM1dXR/B6tYfdA=</DigestValue>
      </Reference>
      <Reference URI="/word/styles.xml?ContentType=application/vnd.openxmlformats-officedocument.wordprocessingml.styles+xml">
        <DigestMethod Algorithm="http://www.w3.org/2001/04/xmlenc#sha256"/>
        <DigestValue>eMNxWP5qZma0YNeXmCWQd5/b0B/HqLfQ40HeMxGzHaM=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97C+XS76A4ibCsqv5f7U7Cfxtjo8GVEQ86a6NQQ0IwE=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2025-07-17T03:44:27Z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2025-07-17T03:44:27Z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BE22-0330-4098-ADF2-3B571C5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5</cp:revision>
  <cp:lastPrinted>2025-07-17T03:02:00Z</cp:lastPrinted>
  <dcterms:created xsi:type="dcterms:W3CDTF">2025-07-16T10:32:00Z</dcterms:created>
  <dcterms:modified xsi:type="dcterms:W3CDTF">2025-07-17T03:06:00Z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2021-07-14T07:57:57Z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7824673c-4a41-4e4b-9d6e-4cec913ccf52</vt:lpwstr>
  </property>
  <property fmtid="{D5CDD505-2E9C-101B-9397-08002B2CF9AE}" pid="8" name="MSIP_Label_b279a5b4-1824-49e3-a612-20b3893cf696_ContentBits">
    <vt:lpwstr>0</vt:lpwstr>
  </property>
</Properties>
</file>